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450"/>
        <w:gridCol w:w="5235"/>
        <w:tblGridChange w:id="0">
          <w:tblGrid>
            <w:gridCol w:w="4390"/>
            <w:gridCol w:w="450"/>
            <w:gridCol w:w="5235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Student Name: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Student ID: 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Admit Term: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Program Status: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CGPA: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Eligible for Graduation: </w:t>
            </w:r>
            <w:sdt>
              <w:sdtPr>
                <w:alias w:val="Graduation"/>
                <w:id w:val="-1481525557"/>
                <w:dropDownList w:lastValue="Not Eligible">
                  <w:listItem w:displayText="Not Eligible" w:value="Not Eligible"/>
                  <w:listItem w:displayText="Eligible" w:value="Eligible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Eligible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B">
            <w:pPr>
              <w:spacing w:after="0" w:line="276" w:lineRule="auto"/>
              <w:ind w:right="-245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Comment: </w:t>
            </w:r>
          </w:p>
        </w:tc>
      </w:tr>
    </w:tbl>
    <w:p w:rsidR="00000000" w:rsidDel="00000000" w:rsidP="00000000" w:rsidRDefault="00000000" w:rsidRPr="00000000" w14:paraId="0000000E">
      <w:pPr>
        <w:spacing w:after="0"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78"/>
        <w:gridCol w:w="8092"/>
        <w:tblGridChange w:id="0">
          <w:tblGrid>
            <w:gridCol w:w="1978"/>
            <w:gridCol w:w="809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275d38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2cd00"/>
                <w:sz w:val="24"/>
                <w:szCs w:val="24"/>
                <w:rtl w:val="0"/>
              </w:rPr>
              <w:t xml:space="preserve">Required Coursework: (★30)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Orientation: (★0)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813727428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INT D 710</w:t>
              <w:tab/>
              <w:t xml:space="preserve">Ethics and Academic Citizenship (★0)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7013478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Orientation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Required Courses: (★15)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714320956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610        Real Estate Economics and Policy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1330795303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611        Real Estate, Finance, Investment, and Capital Markets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Roboto" w:cs="Roboto" w:eastAsia="Roboto" w:hAnsi="Roboto"/>
                <w:color w:val="000000"/>
                <w:sz w:val="24"/>
                <w:szCs w:val="24"/>
              </w:rPr>
            </w:pPr>
            <w:sdt>
              <w:sdtPr>
                <w:alias w:val="Review status"/>
                <w:id w:val="-2137277425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76" w:lineRule="auto"/>
              <w:rPr>
                <w:rFonts w:ascii="Roboto" w:cs="Roboto" w:eastAsia="Roboto" w:hAnsi="Robot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612        Legal Issues in Real Estate (★3)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1157766975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613        Real Estate Development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2094465433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614        Markets, City Plans, and the Land Use Approval Process (★3)</w:t>
            </w:r>
          </w:p>
        </w:tc>
      </w:tr>
    </w:tbl>
    <w:p w:rsidR="00000000" w:rsidDel="00000000" w:rsidP="00000000" w:rsidRDefault="00000000" w:rsidRPr="00000000" w14:paraId="00000025">
      <w:pPr>
        <w:spacing w:after="0"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78"/>
        <w:gridCol w:w="8092"/>
        <w:tblGridChange w:id="0">
          <w:tblGrid>
            <w:gridCol w:w="1978"/>
            <w:gridCol w:w="8092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Capping Exercise: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1891843021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699</w:t>
              <w:tab/>
              <w:t xml:space="preserve">Real Estate Development Capstone Project (★3)</w:t>
            </w:r>
          </w:p>
        </w:tc>
      </w:tr>
    </w:tbl>
    <w:p w:rsidR="00000000" w:rsidDel="00000000" w:rsidP="00000000" w:rsidRDefault="00000000" w:rsidRPr="00000000" w14:paraId="0000002A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78"/>
        <w:gridCol w:w="8092"/>
        <w:tblGridChange w:id="0">
          <w:tblGrid>
            <w:gridCol w:w="1978"/>
            <w:gridCol w:w="8092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Elective Courses: Select Four (★12)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275737273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615</w:t>
              <w:tab/>
              <w:t xml:space="preserve">Construction Scheduling, Building Systems, and Cost Estimation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416109176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616</w:t>
              <w:tab/>
              <w:t xml:space="preserve">Site Planning, Development and Prototypical Built Form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1657605783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617</w:t>
              <w:tab/>
              <w:t xml:space="preserve">Transportation Ecosystem and Lan Use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268570168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618</w:t>
              <w:tab/>
              <w:t xml:space="preserve">Commericial, Leases, Investment Transactions and Negotiations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1992066805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619</w:t>
              <w:tab/>
              <w:t xml:space="preserve">Sustainable Management of Real Estate Assets and Development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1479522269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620</w:t>
              <w:tab/>
              <w:t xml:space="preserve">Housing Markets and Housing Policy (★3)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sdt>
              <w:sdtPr>
                <w:alias w:val="Review status"/>
                <w:id w:val="-39238288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rFonts w:ascii="Roboto" w:cs="Roboto" w:eastAsia="Roboto" w:hAnsi="Roboto"/>
                    <w:color w:val="3d3d3d"/>
                    <w:sz w:val="24"/>
                    <w:szCs w:val="24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RED 621         Healthy Communities and Healthy Buildings (★3)</w:t>
            </w:r>
          </w:p>
        </w:tc>
      </w:tr>
    </w:tbl>
    <w:p w:rsidR="00000000" w:rsidDel="00000000" w:rsidP="00000000" w:rsidRDefault="00000000" w:rsidRPr="00000000" w14:paraId="0000003C">
      <w:pPr>
        <w:spacing w:after="0" w:line="276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851" w:top="1702" w:left="1077" w:right="1077" w:header="0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4615769</wp:posOffset>
          </wp:positionH>
          <wp:positionV relativeFrom="paragraph">
            <wp:posOffset>-237489</wp:posOffset>
          </wp:positionV>
          <wp:extent cx="1788841" cy="48895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8841" cy="4889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spacing w:after="0" w:before="240" w:line="240" w:lineRule="auto"/>
      <w:ind w:right="284"/>
      <w:jc w:val="center"/>
      <w:rPr>
        <w:rFonts w:ascii="Arial" w:cs="Arial" w:eastAsia="Arial" w:hAnsi="Arial"/>
        <w:b w:val="1"/>
        <w:bCs w:val="1"/>
        <w:color w:val="ffffff"/>
        <w:sz w:val="52"/>
        <w:szCs w:val="52"/>
      </w:rPr>
    </w:pPr>
    <w:r w:rsidDel="00000000" w:rsidR="00000000" w:rsidRPr="00000000">
      <w:rPr>
        <w:rFonts w:ascii="Arial" w:cs="Arial" w:eastAsia="Arial" w:hAnsi="Arial"/>
        <w:b w:val="1"/>
        <w:bCs w:val="1"/>
        <w:color w:val="ffffff"/>
        <w:sz w:val="52"/>
        <w:szCs w:val="52"/>
        <w:rtl w:val="0"/>
      </w:rPr>
      <w:t xml:space="preserve">University of Alberta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0</wp:posOffset>
              </wp:positionV>
              <wp:extent cx="7775575" cy="10604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4563" y="3256125"/>
                        <a:ext cx="7762875" cy="1047750"/>
                      </a:xfrm>
                      <a:prstGeom prst="rect">
                        <a:avLst/>
                      </a:prstGeom>
                      <a:solidFill>
                        <a:srgbClr val="275D38"/>
                      </a:solidFill>
                      <a:ln cap="flat" cmpd="sng" w="12700">
                        <a:solidFill>
                          <a:srgbClr val="42719B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0</wp:posOffset>
              </wp:positionV>
              <wp:extent cx="7775575" cy="10604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5575" cy="1060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E">
    <w:pPr>
      <w:spacing w:before="0" w:line="240" w:lineRule="auto"/>
      <w:ind w:right="284"/>
      <w:jc w:val="center"/>
      <w:rPr>
        <w:rFonts w:ascii="Arial" w:cs="Arial" w:eastAsia="Arial" w:hAnsi="Arial"/>
        <w:b w:val="1"/>
        <w:bCs w:val="1"/>
        <w:color w:val="f2cd00"/>
        <w:sz w:val="40"/>
        <w:szCs w:val="40"/>
      </w:rPr>
    </w:pPr>
    <w:r w:rsidDel="00000000" w:rsidR="00000000" w:rsidRPr="00000000">
      <w:rPr>
        <w:rFonts w:ascii="Arial" w:cs="Arial" w:eastAsia="Arial" w:hAnsi="Arial"/>
        <w:b w:val="1"/>
        <w:bCs w:val="1"/>
        <w:color w:val="f2cd00"/>
        <w:sz w:val="40"/>
        <w:szCs w:val="40"/>
        <w:rtl w:val="0"/>
      </w:rPr>
      <w:t xml:space="preserve">Master of Real Estate Development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