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49B1" w14:textId="78E8E1B0" w:rsidR="00BF62C4" w:rsidRPr="002A1D6F" w:rsidRDefault="009B5C5E" w:rsidP="00BF62C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Initial Preparation</w:t>
      </w:r>
    </w:p>
    <w:p w14:paraId="2E8EF720" w14:textId="5B14E41A" w:rsidR="00BF62C4" w:rsidRPr="009B5C5E" w:rsidRDefault="009B5C5E" w:rsidP="00BF62C4">
      <w:pPr>
        <w:jc w:val="both"/>
        <w:rPr>
          <w:rFonts w:asciiTheme="majorHAnsi" w:hAnsiTheme="majorHAnsi"/>
          <w:sz w:val="22"/>
          <w:szCs w:val="22"/>
        </w:rPr>
      </w:pPr>
      <w:r w:rsidRPr="009B5C5E">
        <w:rPr>
          <w:rFonts w:asciiTheme="majorHAnsi" w:hAnsiTheme="majorHAnsi"/>
          <w:sz w:val="22"/>
          <w:szCs w:val="22"/>
        </w:rPr>
        <w:t xml:space="preserve">Equipment should be unplugged. </w:t>
      </w:r>
      <w:r w:rsidR="00BF62C4" w:rsidRPr="009B5C5E">
        <w:rPr>
          <w:rFonts w:asciiTheme="majorHAnsi" w:hAnsiTheme="majorHAnsi"/>
          <w:sz w:val="22"/>
          <w:szCs w:val="22"/>
        </w:rPr>
        <w:t xml:space="preserve">All materials inside should be removed and properly discarded or decontaminated. If the equipment is to </w:t>
      </w:r>
      <w:proofErr w:type="gramStart"/>
      <w:r w:rsidR="00BF62C4" w:rsidRPr="009B5C5E">
        <w:rPr>
          <w:rFonts w:asciiTheme="majorHAnsi" w:hAnsiTheme="majorHAnsi"/>
          <w:sz w:val="22"/>
          <w:szCs w:val="22"/>
        </w:rPr>
        <w:t>be moved</w:t>
      </w:r>
      <w:proofErr w:type="gramEnd"/>
      <w:r w:rsidR="00BF62C4" w:rsidRPr="009B5C5E">
        <w:rPr>
          <w:rFonts w:asciiTheme="majorHAnsi" w:hAnsiTheme="majorHAnsi"/>
          <w:sz w:val="22"/>
          <w:szCs w:val="22"/>
        </w:rPr>
        <w:t>, all cords must be bundled and tied so that they will not drag across the floor and pose a tripping hazard.</w:t>
      </w:r>
    </w:p>
    <w:p w14:paraId="3DAB48B6" w14:textId="422F1D61" w:rsidR="00BF62C4" w:rsidRPr="009B5C5E" w:rsidRDefault="00BF62C4" w:rsidP="00BF62C4">
      <w:pPr>
        <w:jc w:val="both"/>
        <w:rPr>
          <w:rFonts w:asciiTheme="majorHAnsi" w:hAnsiTheme="majorHAnsi"/>
          <w:sz w:val="22"/>
          <w:szCs w:val="22"/>
        </w:rPr>
      </w:pPr>
      <w:r w:rsidRPr="009B5C5E">
        <w:rPr>
          <w:rFonts w:asciiTheme="majorHAnsi" w:hAnsiTheme="majorHAnsi"/>
          <w:sz w:val="22"/>
          <w:szCs w:val="22"/>
        </w:rPr>
        <w:t>Fridges and freezers must be defrosted and allowed to come up to room tempera</w:t>
      </w:r>
      <w:r w:rsidR="009B5C5E">
        <w:rPr>
          <w:rFonts w:asciiTheme="majorHAnsi" w:hAnsiTheme="majorHAnsi"/>
          <w:sz w:val="22"/>
          <w:szCs w:val="22"/>
        </w:rPr>
        <w:t xml:space="preserve">ture prior to decontamination. </w:t>
      </w:r>
      <w:r w:rsidRPr="009B5C5E">
        <w:rPr>
          <w:rFonts w:asciiTheme="majorHAnsi" w:hAnsiTheme="majorHAnsi"/>
          <w:sz w:val="22"/>
          <w:szCs w:val="22"/>
        </w:rPr>
        <w:t>All materials used to soak up the thawed water should be either:</w:t>
      </w:r>
    </w:p>
    <w:p w14:paraId="6F114FE5" w14:textId="77777777" w:rsidR="00BF62C4" w:rsidRPr="009B5C5E" w:rsidRDefault="00BF62C4" w:rsidP="00BF62C4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B5C5E">
        <w:rPr>
          <w:rFonts w:asciiTheme="majorHAnsi" w:hAnsiTheme="majorHAnsi"/>
          <w:sz w:val="22"/>
          <w:szCs w:val="22"/>
        </w:rPr>
        <w:t>Collected in autoclave bags and sent for autoclaving (for biohazardous waste).</w:t>
      </w:r>
    </w:p>
    <w:p w14:paraId="063305F9" w14:textId="77777777" w:rsidR="00BF62C4" w:rsidRPr="009B5C5E" w:rsidRDefault="00BF62C4" w:rsidP="00BF62C4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B5C5E">
        <w:rPr>
          <w:rFonts w:asciiTheme="majorHAnsi" w:hAnsiTheme="majorHAnsi"/>
          <w:sz w:val="22"/>
          <w:szCs w:val="22"/>
        </w:rPr>
        <w:t>Sent for disposal as radioactive liquid waste (</w:t>
      </w:r>
      <w:r w:rsidRPr="009B5C5E">
        <w:rPr>
          <w:rFonts w:asciiTheme="majorHAnsi" w:hAnsiTheme="majorHAnsi"/>
          <w:b/>
          <w:sz w:val="22"/>
          <w:szCs w:val="22"/>
        </w:rPr>
        <w:t xml:space="preserve">only </w:t>
      </w:r>
      <w:r w:rsidRPr="009B5C5E">
        <w:rPr>
          <w:rFonts w:asciiTheme="majorHAnsi" w:hAnsiTheme="majorHAnsi"/>
          <w:sz w:val="22"/>
          <w:szCs w:val="22"/>
        </w:rPr>
        <w:t>when wipe tests show contamination in the water).</w:t>
      </w:r>
    </w:p>
    <w:p w14:paraId="6E78C5A5" w14:textId="187D8B7F" w:rsidR="00BF62C4" w:rsidRDefault="00BF62C4" w:rsidP="00BF62C4">
      <w:pPr>
        <w:jc w:val="both"/>
        <w:rPr>
          <w:rFonts w:asciiTheme="majorHAnsi" w:hAnsiTheme="majorHAnsi"/>
          <w:sz w:val="22"/>
          <w:szCs w:val="22"/>
        </w:rPr>
      </w:pPr>
      <w:r w:rsidRPr="009B5C5E">
        <w:rPr>
          <w:rFonts w:asciiTheme="majorHAnsi" w:hAnsiTheme="majorHAnsi"/>
          <w:sz w:val="22"/>
          <w:szCs w:val="22"/>
        </w:rPr>
        <w:t xml:space="preserve">Incubators and other equipment with water temperature jackets </w:t>
      </w:r>
      <w:proofErr w:type="gramStart"/>
      <w:r w:rsidRPr="009B5C5E">
        <w:rPr>
          <w:rFonts w:asciiTheme="majorHAnsi" w:hAnsiTheme="majorHAnsi"/>
          <w:sz w:val="22"/>
          <w:szCs w:val="22"/>
        </w:rPr>
        <w:t>must be completely drained</w:t>
      </w:r>
      <w:proofErr w:type="gramEnd"/>
      <w:r w:rsidRPr="009B5C5E">
        <w:rPr>
          <w:rFonts w:asciiTheme="majorHAnsi" w:hAnsiTheme="majorHAnsi"/>
          <w:sz w:val="22"/>
          <w:szCs w:val="22"/>
        </w:rPr>
        <w:t xml:space="preserve"> if they are to be moved or sent for surplus.  </w:t>
      </w:r>
    </w:p>
    <w:p w14:paraId="235D4973" w14:textId="34D610AE" w:rsidR="009A68C5" w:rsidRPr="009B5C5E" w:rsidRDefault="009A68C5" w:rsidP="00BF62C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Biological Safety Cabinets (BSCs) </w:t>
      </w:r>
      <w:proofErr w:type="gramStart"/>
      <w:r>
        <w:rPr>
          <w:rFonts w:asciiTheme="majorHAnsi" w:hAnsiTheme="majorHAnsi"/>
          <w:sz w:val="22"/>
          <w:szCs w:val="22"/>
        </w:rPr>
        <w:t>must be decontaminated</w:t>
      </w:r>
      <w:proofErr w:type="gramEnd"/>
      <w:r>
        <w:rPr>
          <w:rFonts w:asciiTheme="majorHAnsi" w:hAnsiTheme="majorHAnsi"/>
          <w:sz w:val="22"/>
          <w:szCs w:val="22"/>
        </w:rPr>
        <w:t xml:space="preserve"> by EHS or qualified contractors.  Do not use this for with a BSC.</w:t>
      </w:r>
    </w:p>
    <w:p w14:paraId="2A4340E1" w14:textId="77777777" w:rsidR="00BF62C4" w:rsidRPr="002A1D6F" w:rsidRDefault="00BF62C4" w:rsidP="00BF62C4">
      <w:pPr>
        <w:spacing w:line="120" w:lineRule="auto"/>
        <w:jc w:val="both"/>
        <w:rPr>
          <w:rFonts w:asciiTheme="majorHAnsi" w:hAnsiTheme="majorHAnsi"/>
        </w:rPr>
      </w:pPr>
    </w:p>
    <w:p w14:paraId="711CCDD4" w14:textId="77777777" w:rsidR="00BF62C4" w:rsidRPr="002A1D6F" w:rsidRDefault="00BF62C4" w:rsidP="00BF62C4">
      <w:pPr>
        <w:spacing w:line="120" w:lineRule="auto"/>
        <w:jc w:val="both"/>
        <w:rPr>
          <w:rFonts w:asciiTheme="majorHAnsi" w:hAnsiTheme="majorHAnsi"/>
        </w:rPr>
      </w:pPr>
    </w:p>
    <w:p w14:paraId="791132E7" w14:textId="45BBFDA1" w:rsidR="00BF62C4" w:rsidRPr="002A1D6F" w:rsidRDefault="00BF62C4" w:rsidP="00BF62C4">
      <w:pPr>
        <w:jc w:val="both"/>
        <w:rPr>
          <w:rFonts w:asciiTheme="majorHAnsi" w:hAnsiTheme="majorHAnsi"/>
          <w:b/>
        </w:rPr>
      </w:pPr>
      <w:r w:rsidRPr="002A1D6F">
        <w:rPr>
          <w:rFonts w:asciiTheme="majorHAnsi" w:hAnsiTheme="majorHAnsi"/>
          <w:b/>
        </w:rPr>
        <w:t>Decontamination Procedure</w:t>
      </w:r>
    </w:p>
    <w:p w14:paraId="23DAAF8C" w14:textId="77777777" w:rsidR="00BF62C4" w:rsidRPr="002A1D6F" w:rsidRDefault="00BF62C4" w:rsidP="00BF62C4">
      <w:pPr>
        <w:jc w:val="both"/>
        <w:rPr>
          <w:rFonts w:asciiTheme="majorHAnsi" w:hAnsiTheme="majorHAnsi"/>
          <w:b/>
        </w:rPr>
      </w:pPr>
    </w:p>
    <w:p w14:paraId="178D496E" w14:textId="77777777" w:rsidR="00BF62C4" w:rsidRPr="002A1D6F" w:rsidRDefault="00BF62C4" w:rsidP="00BF62C4">
      <w:pPr>
        <w:jc w:val="both"/>
        <w:rPr>
          <w:rFonts w:asciiTheme="majorHAnsi" w:hAnsiTheme="majorHAnsi"/>
          <w:b/>
        </w:rPr>
      </w:pPr>
      <w:r w:rsidRPr="002A1D6F">
        <w:rPr>
          <w:rFonts w:asciiTheme="majorHAnsi" w:hAnsiTheme="majorHAnsi"/>
          <w:b/>
        </w:rPr>
        <w:t>Biohazards</w:t>
      </w:r>
    </w:p>
    <w:p w14:paraId="2246C3F3" w14:textId="23C63439" w:rsidR="00BF62C4" w:rsidRPr="009B5C5E" w:rsidRDefault="00BF62C4" w:rsidP="00BF62C4">
      <w:pPr>
        <w:jc w:val="both"/>
        <w:rPr>
          <w:rFonts w:asciiTheme="majorHAnsi" w:hAnsiTheme="majorHAnsi"/>
          <w:sz w:val="22"/>
          <w:szCs w:val="22"/>
        </w:rPr>
      </w:pPr>
      <w:r w:rsidRPr="009B5C5E">
        <w:rPr>
          <w:rFonts w:asciiTheme="majorHAnsi" w:hAnsiTheme="majorHAnsi"/>
          <w:sz w:val="22"/>
          <w:szCs w:val="22"/>
        </w:rPr>
        <w:t xml:space="preserve">In order to properly decontaminate </w:t>
      </w:r>
      <w:proofErr w:type="gramStart"/>
      <w:r w:rsidRPr="009B5C5E">
        <w:rPr>
          <w:rFonts w:asciiTheme="majorHAnsi" w:hAnsiTheme="majorHAnsi"/>
          <w:sz w:val="22"/>
          <w:szCs w:val="22"/>
        </w:rPr>
        <w:t>equipment which</w:t>
      </w:r>
      <w:proofErr w:type="gramEnd"/>
      <w:r w:rsidRPr="009B5C5E">
        <w:rPr>
          <w:rFonts w:asciiTheme="majorHAnsi" w:hAnsiTheme="majorHAnsi"/>
          <w:sz w:val="22"/>
          <w:szCs w:val="22"/>
        </w:rPr>
        <w:t xml:space="preserve"> may have been used with a variety of biohazards, 10% bleach should be used, with a contact time of 10 minutes. Note: 10% bleach may b</w:t>
      </w:r>
      <w:r w:rsidR="009B5C5E">
        <w:rPr>
          <w:rFonts w:asciiTheme="majorHAnsi" w:hAnsiTheme="majorHAnsi"/>
          <w:sz w:val="22"/>
          <w:szCs w:val="22"/>
        </w:rPr>
        <w:t xml:space="preserve">e corrosive to metal surfaces. </w:t>
      </w:r>
      <w:r w:rsidRPr="009B5C5E">
        <w:rPr>
          <w:rFonts w:asciiTheme="majorHAnsi" w:hAnsiTheme="majorHAnsi"/>
          <w:sz w:val="22"/>
          <w:szCs w:val="22"/>
        </w:rPr>
        <w:t xml:space="preserve">Following decontamination with 10% bleach, rinse surfaces with water to prevent corrosion. </w:t>
      </w:r>
    </w:p>
    <w:p w14:paraId="0FD80398" w14:textId="77777777" w:rsidR="00BF62C4" w:rsidRPr="002A1D6F" w:rsidRDefault="00BF62C4" w:rsidP="00BF62C4">
      <w:pPr>
        <w:jc w:val="both"/>
        <w:rPr>
          <w:rFonts w:asciiTheme="majorHAnsi" w:hAnsiTheme="majorHAnsi"/>
        </w:rPr>
      </w:pPr>
    </w:p>
    <w:p w14:paraId="6D0E882D" w14:textId="77777777" w:rsidR="00BF62C4" w:rsidRPr="002A1D6F" w:rsidRDefault="00BF62C4" w:rsidP="00BF62C4">
      <w:pPr>
        <w:jc w:val="both"/>
        <w:rPr>
          <w:rFonts w:asciiTheme="majorHAnsi" w:hAnsiTheme="majorHAnsi"/>
          <w:b/>
        </w:rPr>
      </w:pPr>
      <w:r w:rsidRPr="002A1D6F">
        <w:rPr>
          <w:rFonts w:asciiTheme="majorHAnsi" w:hAnsiTheme="majorHAnsi"/>
          <w:b/>
        </w:rPr>
        <w:t>Radiation</w:t>
      </w:r>
    </w:p>
    <w:p w14:paraId="618B1BC2" w14:textId="77777777" w:rsidR="00BF62C4" w:rsidRPr="009B5C5E" w:rsidRDefault="00BF62C4" w:rsidP="00BF62C4">
      <w:pPr>
        <w:jc w:val="both"/>
        <w:rPr>
          <w:rFonts w:asciiTheme="majorHAnsi" w:hAnsiTheme="majorHAnsi"/>
          <w:sz w:val="22"/>
          <w:szCs w:val="22"/>
        </w:rPr>
      </w:pPr>
      <w:r w:rsidRPr="009B5C5E">
        <w:rPr>
          <w:rFonts w:asciiTheme="majorHAnsi" w:hAnsiTheme="majorHAnsi"/>
          <w:sz w:val="22"/>
          <w:szCs w:val="22"/>
        </w:rPr>
        <w:t xml:space="preserve">For all equipment used with for radioisotope work and/or storage, a wipe test </w:t>
      </w:r>
      <w:proofErr w:type="gramStart"/>
      <w:r w:rsidRPr="009B5C5E">
        <w:rPr>
          <w:rFonts w:asciiTheme="majorHAnsi" w:hAnsiTheme="majorHAnsi"/>
          <w:sz w:val="22"/>
          <w:szCs w:val="22"/>
        </w:rPr>
        <w:t>must be performed</w:t>
      </w:r>
      <w:proofErr w:type="gramEnd"/>
      <w:r w:rsidRPr="009B5C5E">
        <w:rPr>
          <w:rFonts w:asciiTheme="majorHAnsi" w:hAnsiTheme="majorHAnsi"/>
          <w:sz w:val="22"/>
          <w:szCs w:val="22"/>
        </w:rPr>
        <w:t xml:space="preserve"> on all exterior and exposed interior surfaces of the equipment.  </w:t>
      </w:r>
    </w:p>
    <w:p w14:paraId="30B4D398" w14:textId="5B4B91A8" w:rsidR="00BF62C4" w:rsidRPr="009B5C5E" w:rsidRDefault="00BF62C4" w:rsidP="00BF62C4">
      <w:pPr>
        <w:jc w:val="both"/>
        <w:rPr>
          <w:rFonts w:asciiTheme="majorHAnsi" w:hAnsiTheme="majorHAnsi"/>
          <w:sz w:val="22"/>
          <w:szCs w:val="22"/>
        </w:rPr>
      </w:pPr>
      <w:r w:rsidRPr="009B5C5E">
        <w:rPr>
          <w:rFonts w:asciiTheme="majorHAnsi" w:hAnsiTheme="majorHAnsi"/>
          <w:b/>
          <w:sz w:val="22"/>
          <w:szCs w:val="22"/>
        </w:rPr>
        <w:t xml:space="preserve">Note: </w:t>
      </w:r>
      <w:r w:rsidRPr="009B5C5E">
        <w:rPr>
          <w:rFonts w:asciiTheme="majorHAnsi" w:hAnsiTheme="majorHAnsi"/>
          <w:sz w:val="22"/>
          <w:szCs w:val="22"/>
        </w:rPr>
        <w:t>Surface contamination that exceeds twice the background count rate must be decontaminated and a follow-up survey performed to ensure that decontamination is successful.</w:t>
      </w:r>
    </w:p>
    <w:p w14:paraId="24263A33" w14:textId="77777777" w:rsidR="00BF62C4" w:rsidRPr="002A1D6F" w:rsidRDefault="00BF62C4" w:rsidP="00BF62C4">
      <w:pPr>
        <w:jc w:val="both"/>
        <w:rPr>
          <w:rFonts w:asciiTheme="majorHAnsi" w:hAnsiTheme="majorHAnsi"/>
        </w:rPr>
      </w:pPr>
    </w:p>
    <w:p w14:paraId="6993710B" w14:textId="77777777" w:rsidR="00BF62C4" w:rsidRPr="002A1D6F" w:rsidRDefault="00BF62C4" w:rsidP="00BF62C4">
      <w:pPr>
        <w:jc w:val="both"/>
        <w:rPr>
          <w:rFonts w:asciiTheme="majorHAnsi" w:hAnsiTheme="majorHAnsi"/>
          <w:b/>
        </w:rPr>
      </w:pPr>
      <w:r w:rsidRPr="002A1D6F">
        <w:rPr>
          <w:rFonts w:asciiTheme="majorHAnsi" w:hAnsiTheme="majorHAnsi"/>
          <w:b/>
        </w:rPr>
        <w:t>Chemical</w:t>
      </w:r>
    </w:p>
    <w:p w14:paraId="5864ADE1" w14:textId="77777777" w:rsidR="00BF62C4" w:rsidRPr="009B5C5E" w:rsidRDefault="00BF62C4" w:rsidP="00BF62C4">
      <w:pPr>
        <w:jc w:val="both"/>
        <w:rPr>
          <w:rFonts w:asciiTheme="majorHAnsi" w:hAnsiTheme="majorHAnsi"/>
          <w:sz w:val="22"/>
          <w:szCs w:val="22"/>
        </w:rPr>
      </w:pPr>
      <w:r w:rsidRPr="009B5C5E">
        <w:rPr>
          <w:rFonts w:asciiTheme="majorHAnsi" w:hAnsiTheme="majorHAnsi"/>
          <w:sz w:val="22"/>
          <w:szCs w:val="22"/>
        </w:rPr>
        <w:t xml:space="preserve">All exterior and exposed interior surfaces </w:t>
      </w:r>
      <w:proofErr w:type="gramStart"/>
      <w:r w:rsidRPr="009B5C5E">
        <w:rPr>
          <w:rFonts w:asciiTheme="majorHAnsi" w:hAnsiTheme="majorHAnsi"/>
          <w:sz w:val="22"/>
          <w:szCs w:val="22"/>
        </w:rPr>
        <w:t>must be cleaned</w:t>
      </w:r>
      <w:proofErr w:type="gramEnd"/>
      <w:r w:rsidRPr="009B5C5E">
        <w:rPr>
          <w:rFonts w:asciiTheme="majorHAnsi" w:hAnsiTheme="majorHAnsi"/>
          <w:sz w:val="22"/>
          <w:szCs w:val="22"/>
        </w:rPr>
        <w:t xml:space="preserve"> with soapy water.</w:t>
      </w:r>
    </w:p>
    <w:p w14:paraId="296F6662" w14:textId="77777777" w:rsidR="00BF62C4" w:rsidRPr="002A1D6F" w:rsidRDefault="00BF62C4" w:rsidP="00BF62C4">
      <w:pPr>
        <w:jc w:val="both"/>
        <w:rPr>
          <w:rFonts w:asciiTheme="majorHAnsi" w:hAnsiTheme="majorHAnsi"/>
          <w:b/>
        </w:rPr>
      </w:pPr>
    </w:p>
    <w:p w14:paraId="31B788AE" w14:textId="77777777" w:rsidR="00BF62C4" w:rsidRPr="002A1D6F" w:rsidRDefault="00BF62C4" w:rsidP="00BF62C4">
      <w:pPr>
        <w:jc w:val="both"/>
        <w:rPr>
          <w:rFonts w:asciiTheme="majorHAnsi" w:hAnsiTheme="majorHAnsi"/>
          <w:b/>
        </w:rPr>
      </w:pPr>
      <w:r w:rsidRPr="002A1D6F">
        <w:rPr>
          <w:rFonts w:asciiTheme="majorHAnsi" w:hAnsiTheme="majorHAnsi"/>
          <w:b/>
        </w:rPr>
        <w:t>Submission of Form</w:t>
      </w:r>
    </w:p>
    <w:p w14:paraId="69035533" w14:textId="1C9E5675" w:rsidR="00BF62C4" w:rsidRPr="009B5C5E" w:rsidRDefault="00BF62C4" w:rsidP="00BF62C4">
      <w:pPr>
        <w:jc w:val="both"/>
        <w:rPr>
          <w:rFonts w:asciiTheme="majorHAnsi" w:hAnsiTheme="majorHAnsi"/>
          <w:sz w:val="22"/>
          <w:szCs w:val="22"/>
        </w:rPr>
      </w:pPr>
      <w:r w:rsidRPr="009B5C5E">
        <w:rPr>
          <w:rFonts w:asciiTheme="majorHAnsi" w:hAnsiTheme="majorHAnsi"/>
          <w:sz w:val="22"/>
          <w:szCs w:val="22"/>
        </w:rPr>
        <w:t xml:space="preserve">Completed forms must be signed by the Principal Investigator or departmental designate </w:t>
      </w:r>
      <w:r w:rsidR="009B5C5E" w:rsidRPr="009B5C5E">
        <w:rPr>
          <w:rFonts w:asciiTheme="majorHAnsi" w:hAnsiTheme="majorHAnsi"/>
          <w:sz w:val="22"/>
          <w:szCs w:val="22"/>
        </w:rPr>
        <w:t xml:space="preserve">responsible for the equipment. </w:t>
      </w:r>
      <w:r w:rsidRPr="009B5C5E">
        <w:rPr>
          <w:rFonts w:asciiTheme="majorHAnsi" w:hAnsiTheme="majorHAnsi"/>
          <w:sz w:val="22"/>
          <w:szCs w:val="22"/>
        </w:rPr>
        <w:t xml:space="preserve">The form </w:t>
      </w:r>
      <w:proofErr w:type="gramStart"/>
      <w:r w:rsidRPr="009B5C5E">
        <w:rPr>
          <w:rFonts w:asciiTheme="majorHAnsi" w:hAnsiTheme="majorHAnsi"/>
          <w:sz w:val="22"/>
          <w:szCs w:val="22"/>
        </w:rPr>
        <w:t>must be attached</w:t>
      </w:r>
      <w:proofErr w:type="gramEnd"/>
      <w:r w:rsidRPr="009B5C5E">
        <w:rPr>
          <w:rFonts w:asciiTheme="majorHAnsi" w:hAnsiTheme="majorHAnsi"/>
          <w:sz w:val="22"/>
          <w:szCs w:val="22"/>
        </w:rPr>
        <w:t xml:space="preserve"> to the fro</w:t>
      </w:r>
      <w:r w:rsidR="009B5C5E" w:rsidRPr="009B5C5E">
        <w:rPr>
          <w:rFonts w:asciiTheme="majorHAnsi" w:hAnsiTheme="majorHAnsi"/>
          <w:sz w:val="22"/>
          <w:szCs w:val="22"/>
        </w:rPr>
        <w:t xml:space="preserve">nt of the decontaminated item. </w:t>
      </w:r>
      <w:r w:rsidRPr="009B5C5E">
        <w:rPr>
          <w:rFonts w:asciiTheme="majorHAnsi" w:hAnsiTheme="majorHAnsi"/>
          <w:sz w:val="22"/>
          <w:szCs w:val="22"/>
        </w:rPr>
        <w:t xml:space="preserve">Supply Management Services (SMS) or repair personnel </w:t>
      </w:r>
      <w:proofErr w:type="gramStart"/>
      <w:r w:rsidRPr="009B5C5E">
        <w:rPr>
          <w:rFonts w:asciiTheme="majorHAnsi" w:hAnsiTheme="majorHAnsi"/>
          <w:sz w:val="22"/>
          <w:szCs w:val="22"/>
        </w:rPr>
        <w:t>can then be contacted</w:t>
      </w:r>
      <w:proofErr w:type="gramEnd"/>
      <w:r w:rsidRPr="009B5C5E">
        <w:rPr>
          <w:rFonts w:asciiTheme="majorHAnsi" w:hAnsiTheme="majorHAnsi"/>
          <w:sz w:val="22"/>
          <w:szCs w:val="22"/>
        </w:rPr>
        <w:t xml:space="preserve"> to arrange for repair or removal of the item. </w:t>
      </w:r>
    </w:p>
    <w:p w14:paraId="3FE86523" w14:textId="77777777" w:rsidR="00BF62C4" w:rsidRPr="002A1D6F" w:rsidRDefault="00BF62C4" w:rsidP="00BF62C4">
      <w:pPr>
        <w:rPr>
          <w:rFonts w:asciiTheme="majorHAnsi" w:eastAsia="Times New Roman" w:hAnsiTheme="majorHAnsi"/>
          <w:b/>
          <w:bCs/>
          <w:sz w:val="32"/>
          <w:szCs w:val="32"/>
        </w:rPr>
      </w:pPr>
      <w:r w:rsidRPr="002A1D6F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798"/>
        <w:gridCol w:w="1596"/>
        <w:gridCol w:w="1596"/>
        <w:gridCol w:w="4079"/>
      </w:tblGrid>
      <w:tr w:rsidR="00BF62C4" w:rsidRPr="002A1D6F" w14:paraId="3489C3DB" w14:textId="77777777" w:rsidTr="009B5C5E">
        <w:tc>
          <w:tcPr>
            <w:tcW w:w="1046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A6A80D" w14:textId="77777777" w:rsidR="00BF62C4" w:rsidRPr="002A1D6F" w:rsidRDefault="00BF62C4" w:rsidP="0036045C">
            <w:pPr>
              <w:tabs>
                <w:tab w:val="left" w:pos="960"/>
              </w:tabs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  <w:b/>
              </w:rPr>
              <w:lastRenderedPageBreak/>
              <w:t>Part A.</w:t>
            </w:r>
            <w:r w:rsidRPr="002A1D6F">
              <w:rPr>
                <w:rFonts w:asciiTheme="majorHAnsi" w:eastAsia="Times" w:hAnsiTheme="majorHAnsi"/>
              </w:rPr>
              <w:tab/>
            </w:r>
            <w:r w:rsidRPr="002A1D6F">
              <w:rPr>
                <w:rFonts w:asciiTheme="majorHAnsi" w:eastAsia="Times" w:hAnsiTheme="majorHAnsi"/>
                <w:b/>
              </w:rPr>
              <w:t>Decontamination</w:t>
            </w:r>
          </w:p>
        </w:tc>
      </w:tr>
      <w:tr w:rsidR="00BF62C4" w:rsidRPr="002A1D6F" w14:paraId="272F6B5E" w14:textId="77777777" w:rsidTr="009B5C5E">
        <w:tc>
          <w:tcPr>
            <w:tcW w:w="2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2B66D3" w14:textId="77777777" w:rsidR="00BF62C4" w:rsidRPr="002A1D6F" w:rsidRDefault="00BF62C4" w:rsidP="0036045C">
            <w:pPr>
              <w:rPr>
                <w:rFonts w:asciiTheme="majorHAnsi" w:eastAsia="Times" w:hAnsiTheme="majorHAnsi"/>
                <w:b/>
                <w:sz w:val="20"/>
                <w:szCs w:val="20"/>
              </w:rPr>
            </w:pPr>
            <w:r w:rsidRPr="002A1D6F">
              <w:rPr>
                <w:rFonts w:asciiTheme="majorHAnsi" w:eastAsia="Times" w:hAnsiTheme="majorHAnsi"/>
                <w:b/>
                <w:sz w:val="20"/>
                <w:szCs w:val="20"/>
              </w:rPr>
              <w:t>Building:</w:t>
            </w:r>
          </w:p>
          <w:p w14:paraId="30148452" w14:textId="77777777" w:rsidR="00BF62C4" w:rsidRPr="002A1D6F" w:rsidRDefault="00BF62C4" w:rsidP="0036045C">
            <w:pPr>
              <w:rPr>
                <w:rFonts w:asciiTheme="majorHAnsi" w:eastAsia="Times" w:hAnsiTheme="majorHAnsi"/>
                <w:b/>
                <w:sz w:val="20"/>
                <w:szCs w:val="20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D6F">
              <w:rPr>
                <w:rFonts w:asciiTheme="majorHAnsi" w:eastAsia="Times" w:hAnsiTheme="majorHAnsi"/>
              </w:rPr>
              <w:instrText xml:space="preserve"> FORMTEXT </w:instrText>
            </w:r>
            <w:r w:rsidRPr="002A1D6F">
              <w:rPr>
                <w:rFonts w:asciiTheme="majorHAnsi" w:eastAsia="Times" w:hAnsiTheme="majorHAnsi"/>
              </w:rPr>
            </w:r>
            <w:r w:rsidRPr="002A1D6F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250533" w14:textId="77777777" w:rsidR="00BF62C4" w:rsidRPr="002A1D6F" w:rsidRDefault="00BF62C4" w:rsidP="0036045C">
            <w:pPr>
              <w:rPr>
                <w:rFonts w:asciiTheme="majorHAnsi" w:eastAsia="Times" w:hAnsiTheme="majorHAnsi"/>
                <w:b/>
                <w:sz w:val="20"/>
                <w:szCs w:val="20"/>
              </w:rPr>
            </w:pPr>
            <w:r w:rsidRPr="002A1D6F">
              <w:rPr>
                <w:rFonts w:asciiTheme="majorHAnsi" w:eastAsia="Times" w:hAnsiTheme="majorHAnsi"/>
                <w:b/>
                <w:sz w:val="20"/>
                <w:szCs w:val="20"/>
              </w:rPr>
              <w:t>Room</w:t>
            </w:r>
          </w:p>
          <w:p w14:paraId="0D452CFA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1D6F">
              <w:rPr>
                <w:rFonts w:asciiTheme="majorHAnsi" w:eastAsia="Times" w:hAnsiTheme="majorHAnsi"/>
              </w:rPr>
              <w:instrText xml:space="preserve"> FORMTEXT </w:instrText>
            </w:r>
            <w:r w:rsidRPr="002A1D6F">
              <w:rPr>
                <w:rFonts w:asciiTheme="majorHAnsi" w:eastAsia="Times" w:hAnsiTheme="majorHAnsi"/>
              </w:rPr>
            </w:r>
            <w:r w:rsidRPr="002A1D6F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bookmarkEnd w:id="0"/>
          </w:p>
        </w:tc>
        <w:tc>
          <w:tcPr>
            <w:tcW w:w="56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DB362F" w14:textId="77777777" w:rsidR="00BF62C4" w:rsidRPr="002A1D6F" w:rsidRDefault="00BF62C4" w:rsidP="0036045C">
            <w:pPr>
              <w:rPr>
                <w:rFonts w:asciiTheme="majorHAnsi" w:eastAsia="Times" w:hAnsiTheme="majorHAnsi"/>
                <w:b/>
                <w:sz w:val="20"/>
                <w:szCs w:val="20"/>
              </w:rPr>
            </w:pPr>
            <w:r w:rsidRPr="002A1D6F">
              <w:rPr>
                <w:rFonts w:asciiTheme="majorHAnsi" w:eastAsia="Times" w:hAnsiTheme="majorHAnsi"/>
                <w:b/>
                <w:sz w:val="20"/>
                <w:szCs w:val="20"/>
              </w:rPr>
              <w:t>Department:</w:t>
            </w:r>
          </w:p>
          <w:p w14:paraId="41BA67DD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A1D6F">
              <w:rPr>
                <w:rFonts w:asciiTheme="majorHAnsi" w:eastAsia="Times" w:hAnsiTheme="majorHAnsi"/>
              </w:rPr>
              <w:instrText xml:space="preserve"> FORMTEXT </w:instrText>
            </w:r>
            <w:r w:rsidRPr="002A1D6F">
              <w:rPr>
                <w:rFonts w:asciiTheme="majorHAnsi" w:eastAsia="Times" w:hAnsiTheme="majorHAnsi"/>
              </w:rPr>
            </w:r>
            <w:r w:rsidRPr="002A1D6F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bookmarkEnd w:id="1"/>
          </w:p>
        </w:tc>
      </w:tr>
      <w:tr w:rsidR="00BF62C4" w:rsidRPr="002A1D6F" w14:paraId="3DB5A188" w14:textId="77777777" w:rsidTr="009B5C5E">
        <w:tc>
          <w:tcPr>
            <w:tcW w:w="47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36C612" w14:textId="77777777" w:rsidR="00BF62C4" w:rsidRPr="002A1D6F" w:rsidRDefault="00BF62C4" w:rsidP="0036045C">
            <w:pPr>
              <w:jc w:val="center"/>
              <w:rPr>
                <w:rFonts w:asciiTheme="majorHAnsi" w:eastAsia="Times" w:hAnsiTheme="majorHAnsi"/>
                <w:b/>
              </w:rPr>
            </w:pPr>
            <w:r w:rsidRPr="002A1D6F">
              <w:rPr>
                <w:rFonts w:asciiTheme="majorHAnsi" w:eastAsia="Times" w:hAnsiTheme="majorHAnsi"/>
                <w:b/>
              </w:rPr>
              <w:t>Item: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5980FA" w14:textId="77777777" w:rsidR="00BF62C4" w:rsidRPr="002A1D6F" w:rsidRDefault="00BF62C4" w:rsidP="0036045C">
            <w:pPr>
              <w:jc w:val="center"/>
              <w:rPr>
                <w:rFonts w:asciiTheme="majorHAnsi" w:eastAsia="Times" w:hAnsiTheme="majorHAnsi"/>
                <w:b/>
              </w:rPr>
            </w:pPr>
            <w:r w:rsidRPr="002A1D6F">
              <w:rPr>
                <w:rFonts w:asciiTheme="majorHAnsi" w:eastAsia="Times" w:hAnsiTheme="majorHAnsi"/>
                <w:b/>
              </w:rPr>
              <w:t>Hazards Used with the Equipment:</w:t>
            </w:r>
          </w:p>
        </w:tc>
      </w:tr>
      <w:tr w:rsidR="00BF62C4" w:rsidRPr="002A1D6F" w14:paraId="6288475C" w14:textId="77777777" w:rsidTr="009B5C5E">
        <w:tc>
          <w:tcPr>
            <w:tcW w:w="4788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02A669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2A1D6F">
              <w:rPr>
                <w:rFonts w:asciiTheme="majorHAnsi" w:eastAsia="Times" w:hAnsiTheme="majorHAnsi"/>
              </w:rPr>
              <w:instrText xml:space="preserve"> FORMCHECKBOX </w:instrText>
            </w:r>
            <w:r w:rsidR="009A5501">
              <w:rPr>
                <w:rFonts w:asciiTheme="majorHAnsi" w:eastAsia="Times" w:hAnsiTheme="majorHAnsi"/>
              </w:rPr>
            </w:r>
            <w:r w:rsidR="009A5501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bookmarkEnd w:id="2"/>
            <w:r w:rsidRPr="002A1D6F">
              <w:rPr>
                <w:rFonts w:asciiTheme="majorHAnsi" w:eastAsia="Times" w:hAnsiTheme="majorHAnsi"/>
              </w:rPr>
              <w:t xml:space="preserve">  Centrifuge</w:t>
            </w:r>
          </w:p>
        </w:tc>
        <w:tc>
          <w:tcPr>
            <w:tcW w:w="56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B6F957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D6F">
              <w:rPr>
                <w:rFonts w:asciiTheme="majorHAnsi" w:eastAsia="Times" w:hAnsiTheme="majorHAnsi"/>
              </w:rPr>
              <w:instrText xml:space="preserve"> FORMCHECKBOX </w:instrText>
            </w:r>
            <w:r w:rsidR="009A5501">
              <w:rPr>
                <w:rFonts w:asciiTheme="majorHAnsi" w:eastAsia="Times" w:hAnsiTheme="majorHAnsi"/>
              </w:rPr>
            </w:r>
            <w:r w:rsidR="009A5501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r w:rsidRPr="002A1D6F">
              <w:rPr>
                <w:rFonts w:asciiTheme="majorHAnsi" w:eastAsia="Times" w:hAnsiTheme="majorHAnsi"/>
              </w:rPr>
              <w:t xml:space="preserve"> Biohazards</w:t>
            </w:r>
          </w:p>
        </w:tc>
      </w:tr>
      <w:tr w:rsidR="00BF62C4" w:rsidRPr="002A1D6F" w14:paraId="15EE9799" w14:textId="77777777" w:rsidTr="009B5C5E">
        <w:trPr>
          <w:trHeight w:val="388"/>
        </w:trPr>
        <w:tc>
          <w:tcPr>
            <w:tcW w:w="4788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267C93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2A1D6F">
              <w:rPr>
                <w:rFonts w:asciiTheme="majorHAnsi" w:eastAsia="Times" w:hAnsiTheme="majorHAnsi"/>
              </w:rPr>
              <w:instrText xml:space="preserve"> FORMCHECKBOX </w:instrText>
            </w:r>
            <w:r w:rsidR="009A5501">
              <w:rPr>
                <w:rFonts w:asciiTheme="majorHAnsi" w:eastAsia="Times" w:hAnsiTheme="majorHAnsi"/>
              </w:rPr>
            </w:r>
            <w:r w:rsidR="009A5501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bookmarkEnd w:id="3"/>
            <w:r w:rsidRPr="002A1D6F">
              <w:rPr>
                <w:rFonts w:asciiTheme="majorHAnsi" w:eastAsia="Times" w:hAnsiTheme="majorHAnsi"/>
              </w:rPr>
              <w:t xml:space="preserve">  Freezer</w:t>
            </w:r>
          </w:p>
        </w:tc>
        <w:tc>
          <w:tcPr>
            <w:tcW w:w="56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85D94F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t>(cleaned with 10% bleach solution)</w:t>
            </w:r>
          </w:p>
        </w:tc>
      </w:tr>
      <w:tr w:rsidR="00BF62C4" w:rsidRPr="002A1D6F" w14:paraId="3FBF282A" w14:textId="77777777" w:rsidTr="009B5C5E">
        <w:tc>
          <w:tcPr>
            <w:tcW w:w="4788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3A91A2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2A1D6F">
              <w:rPr>
                <w:rFonts w:asciiTheme="majorHAnsi" w:eastAsia="Times" w:hAnsiTheme="majorHAnsi"/>
              </w:rPr>
              <w:instrText xml:space="preserve"> FORMCHECKBOX </w:instrText>
            </w:r>
            <w:r w:rsidR="009A5501">
              <w:rPr>
                <w:rFonts w:asciiTheme="majorHAnsi" w:eastAsia="Times" w:hAnsiTheme="majorHAnsi"/>
              </w:rPr>
            </w:r>
            <w:r w:rsidR="009A5501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bookmarkEnd w:id="4"/>
            <w:r w:rsidRPr="002A1D6F">
              <w:rPr>
                <w:rFonts w:asciiTheme="majorHAnsi" w:eastAsia="Times" w:hAnsiTheme="majorHAnsi"/>
              </w:rPr>
              <w:t xml:space="preserve">  Fridge</w:t>
            </w:r>
          </w:p>
        </w:tc>
        <w:tc>
          <w:tcPr>
            <w:tcW w:w="56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F1F7E0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D6F">
              <w:rPr>
                <w:rFonts w:asciiTheme="majorHAnsi" w:eastAsia="Times" w:hAnsiTheme="majorHAnsi"/>
              </w:rPr>
              <w:instrText xml:space="preserve"> FORMCHECKBOX </w:instrText>
            </w:r>
            <w:r w:rsidR="009A5501">
              <w:rPr>
                <w:rFonts w:asciiTheme="majorHAnsi" w:eastAsia="Times" w:hAnsiTheme="majorHAnsi"/>
              </w:rPr>
            </w:r>
            <w:r w:rsidR="009A5501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r w:rsidRPr="002A1D6F">
              <w:rPr>
                <w:rFonts w:asciiTheme="majorHAnsi" w:eastAsia="Times" w:hAnsiTheme="majorHAnsi"/>
              </w:rPr>
              <w:t xml:space="preserve"> Chemical Hazards</w:t>
            </w:r>
          </w:p>
        </w:tc>
      </w:tr>
      <w:tr w:rsidR="00BF62C4" w:rsidRPr="002A1D6F" w14:paraId="53D917F2" w14:textId="77777777" w:rsidTr="009B5C5E">
        <w:trPr>
          <w:trHeight w:val="315"/>
        </w:trPr>
        <w:tc>
          <w:tcPr>
            <w:tcW w:w="4788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749A4B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2A1D6F">
              <w:rPr>
                <w:rFonts w:asciiTheme="majorHAnsi" w:eastAsia="Times" w:hAnsiTheme="majorHAnsi"/>
              </w:rPr>
              <w:instrText xml:space="preserve"> FORMCHECKBOX </w:instrText>
            </w:r>
            <w:r w:rsidR="009A5501">
              <w:rPr>
                <w:rFonts w:asciiTheme="majorHAnsi" w:eastAsia="Times" w:hAnsiTheme="majorHAnsi"/>
              </w:rPr>
            </w:r>
            <w:r w:rsidR="009A5501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bookmarkEnd w:id="5"/>
            <w:r w:rsidRPr="002A1D6F">
              <w:rPr>
                <w:rFonts w:asciiTheme="majorHAnsi" w:eastAsia="Times" w:hAnsiTheme="majorHAnsi"/>
              </w:rPr>
              <w:t xml:space="preserve">  Incubator </w:t>
            </w:r>
          </w:p>
        </w:tc>
        <w:tc>
          <w:tcPr>
            <w:tcW w:w="56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4FEA37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t>(cleaned with soapy water)</w:t>
            </w:r>
          </w:p>
        </w:tc>
      </w:tr>
      <w:tr w:rsidR="00BF62C4" w:rsidRPr="002A1D6F" w14:paraId="702F368D" w14:textId="77777777" w:rsidTr="009B5C5E">
        <w:trPr>
          <w:trHeight w:val="278"/>
        </w:trPr>
        <w:tc>
          <w:tcPr>
            <w:tcW w:w="4788" w:type="dxa"/>
            <w:gridSpan w:val="3"/>
            <w:vMerge w:val="restart"/>
            <w:tcBorders>
              <w:top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788232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2A1D6F">
              <w:rPr>
                <w:rFonts w:asciiTheme="majorHAnsi" w:eastAsia="Times" w:hAnsiTheme="majorHAnsi"/>
              </w:rPr>
              <w:instrText xml:space="preserve"> FORMCHECKBOX </w:instrText>
            </w:r>
            <w:r w:rsidR="009A5501">
              <w:rPr>
                <w:rFonts w:asciiTheme="majorHAnsi" w:eastAsia="Times" w:hAnsiTheme="majorHAnsi"/>
              </w:rPr>
            </w:r>
            <w:r w:rsidR="009A5501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bookmarkEnd w:id="6"/>
            <w:r w:rsidRPr="002A1D6F">
              <w:rPr>
                <w:rFonts w:asciiTheme="majorHAnsi" w:eastAsia="Times" w:hAnsiTheme="majorHAnsi"/>
              </w:rPr>
              <w:t xml:space="preserve"> Liquid Scintillation Counter (LSC)</w:t>
            </w:r>
          </w:p>
          <w:p w14:paraId="0C27857E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t xml:space="preserve">      Location of LSC__________________</w:t>
            </w:r>
          </w:p>
          <w:p w14:paraId="6338F7A1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</w:p>
          <w:p w14:paraId="1B80D8EC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t xml:space="preserve">   </w:t>
            </w: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D6F">
              <w:rPr>
                <w:rFonts w:asciiTheme="majorHAnsi" w:eastAsia="Times" w:hAnsiTheme="majorHAnsi"/>
              </w:rPr>
              <w:instrText xml:space="preserve"> FORMCHECKBOX </w:instrText>
            </w:r>
            <w:r w:rsidR="009A5501">
              <w:rPr>
                <w:rFonts w:asciiTheme="majorHAnsi" w:eastAsia="Times" w:hAnsiTheme="majorHAnsi"/>
              </w:rPr>
            </w:r>
            <w:r w:rsidR="009A5501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r w:rsidRPr="002A1D6F">
              <w:rPr>
                <w:rFonts w:asciiTheme="majorHAnsi" w:eastAsia="Times" w:hAnsiTheme="majorHAnsi"/>
              </w:rPr>
              <w:t xml:space="preserve"> Other (specify):</w:t>
            </w:r>
          </w:p>
          <w:p w14:paraId="390E8BC2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</w:p>
        </w:tc>
        <w:tc>
          <w:tcPr>
            <w:tcW w:w="56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1469E3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D6F">
              <w:rPr>
                <w:rFonts w:asciiTheme="majorHAnsi" w:eastAsia="Times" w:hAnsiTheme="majorHAnsi"/>
              </w:rPr>
              <w:instrText xml:space="preserve"> FORMCHECKBOX </w:instrText>
            </w:r>
            <w:r w:rsidR="009A5501">
              <w:rPr>
                <w:rFonts w:asciiTheme="majorHAnsi" w:eastAsia="Times" w:hAnsiTheme="majorHAnsi"/>
              </w:rPr>
            </w:r>
            <w:r w:rsidR="009A5501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r w:rsidRPr="002A1D6F">
              <w:rPr>
                <w:rFonts w:asciiTheme="majorHAnsi" w:eastAsia="Times" w:hAnsiTheme="majorHAnsi"/>
              </w:rPr>
              <w:t xml:space="preserve"> Radiation Hazards</w:t>
            </w:r>
          </w:p>
        </w:tc>
      </w:tr>
      <w:tr w:rsidR="00BF62C4" w:rsidRPr="002A1D6F" w14:paraId="6126D093" w14:textId="77777777" w:rsidTr="009B5C5E">
        <w:trPr>
          <w:trHeight w:val="293"/>
        </w:trPr>
        <w:tc>
          <w:tcPr>
            <w:tcW w:w="478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4CC09F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</w:p>
        </w:tc>
        <w:tc>
          <w:tcPr>
            <w:tcW w:w="5675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868847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t>(cleaned and wipe test performed)</w:t>
            </w:r>
          </w:p>
        </w:tc>
      </w:tr>
      <w:tr w:rsidR="00BF62C4" w:rsidRPr="002A1D6F" w14:paraId="062D8F46" w14:textId="77777777" w:rsidTr="009B5C5E">
        <w:trPr>
          <w:trHeight w:val="293"/>
        </w:trPr>
        <w:tc>
          <w:tcPr>
            <w:tcW w:w="4788" w:type="dxa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1C8DDE" w14:textId="77777777" w:rsidR="00BF62C4" w:rsidRPr="002A1D6F" w:rsidRDefault="00BF62C4" w:rsidP="0036045C">
            <w:pPr>
              <w:rPr>
                <w:rFonts w:asciiTheme="majorHAnsi" w:eastAsia="Times" w:hAnsiTheme="majorHAnsi"/>
                <w:b/>
                <w:sz w:val="20"/>
                <w:szCs w:val="20"/>
              </w:rPr>
            </w:pPr>
            <w:r w:rsidRPr="002A1D6F">
              <w:rPr>
                <w:rFonts w:asciiTheme="majorHAnsi" w:eastAsia="Times" w:hAnsiTheme="majorHAnsi"/>
                <w:b/>
                <w:sz w:val="20"/>
                <w:szCs w:val="20"/>
              </w:rPr>
              <w:t>Item Inventory Identification Number:</w:t>
            </w:r>
          </w:p>
          <w:p w14:paraId="477B37CB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2A1D6F">
              <w:rPr>
                <w:rFonts w:asciiTheme="majorHAnsi" w:eastAsia="Times" w:hAnsiTheme="majorHAnsi"/>
              </w:rPr>
              <w:instrText xml:space="preserve"> FORMTEXT </w:instrText>
            </w:r>
            <w:r w:rsidRPr="002A1D6F">
              <w:rPr>
                <w:rFonts w:asciiTheme="majorHAnsi" w:eastAsia="Times" w:hAnsiTheme="majorHAnsi"/>
              </w:rPr>
            </w:r>
            <w:r w:rsidRPr="002A1D6F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bookmarkEnd w:id="7"/>
          </w:p>
        </w:tc>
        <w:tc>
          <w:tcPr>
            <w:tcW w:w="56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183EC9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</w:p>
        </w:tc>
      </w:tr>
      <w:tr w:rsidR="00BF62C4" w:rsidRPr="002A1D6F" w14:paraId="31C9324E" w14:textId="77777777" w:rsidTr="009B5C5E">
        <w:trPr>
          <w:trHeight w:val="277"/>
        </w:trPr>
        <w:tc>
          <w:tcPr>
            <w:tcW w:w="4788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DE1346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9629AB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</w:p>
        </w:tc>
      </w:tr>
      <w:tr w:rsidR="00BF62C4" w:rsidRPr="002A1D6F" w14:paraId="34444B6B" w14:textId="77777777" w:rsidTr="009B5C5E">
        <w:tc>
          <w:tcPr>
            <w:tcW w:w="319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9BA21F" w14:textId="77777777" w:rsidR="00BF62C4" w:rsidRPr="002A1D6F" w:rsidRDefault="00BF62C4" w:rsidP="0036045C">
            <w:pPr>
              <w:rPr>
                <w:rFonts w:asciiTheme="majorHAnsi" w:eastAsia="Times" w:hAnsiTheme="majorHAnsi"/>
                <w:b/>
                <w:sz w:val="20"/>
                <w:szCs w:val="20"/>
              </w:rPr>
            </w:pPr>
            <w:r w:rsidRPr="002A1D6F">
              <w:rPr>
                <w:rFonts w:asciiTheme="majorHAnsi" w:eastAsia="Times" w:hAnsiTheme="majorHAnsi"/>
                <w:b/>
                <w:sz w:val="20"/>
                <w:szCs w:val="20"/>
              </w:rPr>
              <w:t>Decontamination Date:</w:t>
            </w:r>
          </w:p>
          <w:p w14:paraId="03A73331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2A1D6F">
              <w:rPr>
                <w:rFonts w:asciiTheme="majorHAnsi" w:eastAsia="Times" w:hAnsiTheme="majorHAnsi"/>
              </w:rPr>
              <w:instrText xml:space="preserve"> FORMTEXT </w:instrText>
            </w:r>
            <w:r w:rsidRPr="002A1D6F">
              <w:rPr>
                <w:rFonts w:asciiTheme="majorHAnsi" w:eastAsia="Times" w:hAnsiTheme="majorHAnsi"/>
              </w:rPr>
            </w:r>
            <w:r w:rsidRPr="002A1D6F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bookmarkEnd w:id="8"/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638D8E" w14:textId="77777777" w:rsidR="00BF62C4" w:rsidRPr="002A1D6F" w:rsidRDefault="00BF62C4" w:rsidP="0036045C">
            <w:pPr>
              <w:rPr>
                <w:rFonts w:asciiTheme="majorHAnsi" w:eastAsia="Times" w:hAnsiTheme="majorHAnsi"/>
                <w:b/>
                <w:sz w:val="20"/>
                <w:szCs w:val="20"/>
              </w:rPr>
            </w:pPr>
            <w:r w:rsidRPr="002A1D6F">
              <w:rPr>
                <w:rFonts w:asciiTheme="majorHAnsi" w:eastAsia="Times" w:hAnsiTheme="majorHAnsi"/>
                <w:b/>
                <w:sz w:val="20"/>
                <w:szCs w:val="20"/>
              </w:rPr>
              <w:t>Decontaminant Used:</w:t>
            </w:r>
          </w:p>
          <w:p w14:paraId="463A679D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2A1D6F">
              <w:rPr>
                <w:rFonts w:asciiTheme="majorHAnsi" w:eastAsia="Times" w:hAnsiTheme="majorHAnsi"/>
              </w:rPr>
              <w:instrText xml:space="preserve"> FORMTEXT </w:instrText>
            </w:r>
            <w:r w:rsidRPr="002A1D6F">
              <w:rPr>
                <w:rFonts w:asciiTheme="majorHAnsi" w:eastAsia="Times" w:hAnsiTheme="majorHAnsi"/>
              </w:rPr>
            </w:r>
            <w:r w:rsidRPr="002A1D6F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bookmarkEnd w:id="9"/>
          </w:p>
        </w:tc>
        <w:tc>
          <w:tcPr>
            <w:tcW w:w="4079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A5C282" w14:textId="77777777" w:rsidR="00BF62C4" w:rsidRPr="002A1D6F" w:rsidRDefault="00BF62C4" w:rsidP="0036045C">
            <w:pPr>
              <w:rPr>
                <w:rFonts w:asciiTheme="majorHAnsi" w:eastAsia="Times" w:hAnsiTheme="majorHAnsi"/>
                <w:b/>
                <w:sz w:val="20"/>
                <w:szCs w:val="20"/>
              </w:rPr>
            </w:pPr>
            <w:r w:rsidRPr="002A1D6F">
              <w:rPr>
                <w:rFonts w:asciiTheme="majorHAnsi" w:eastAsia="Times" w:hAnsiTheme="majorHAnsi"/>
                <w:b/>
                <w:sz w:val="20"/>
                <w:szCs w:val="20"/>
              </w:rPr>
              <w:t>Contact Time:</w:t>
            </w:r>
          </w:p>
          <w:p w14:paraId="7723D236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A1D6F">
              <w:rPr>
                <w:rFonts w:asciiTheme="majorHAnsi" w:eastAsia="Times" w:hAnsiTheme="majorHAnsi"/>
              </w:rPr>
              <w:instrText xml:space="preserve"> FORMTEXT </w:instrText>
            </w:r>
            <w:r w:rsidRPr="002A1D6F">
              <w:rPr>
                <w:rFonts w:asciiTheme="majorHAnsi" w:eastAsia="Times" w:hAnsiTheme="majorHAnsi"/>
              </w:rPr>
            </w:r>
            <w:r w:rsidRPr="002A1D6F">
              <w:rPr>
                <w:rFonts w:asciiTheme="majorHAnsi" w:eastAsia="Times" w:hAnsiTheme="majorHAnsi"/>
              </w:rPr>
              <w:fldChar w:fldCharType="separate"/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  <w:noProof/>
              </w:rPr>
              <w:t> </w:t>
            </w:r>
            <w:r w:rsidRPr="002A1D6F">
              <w:rPr>
                <w:rFonts w:asciiTheme="majorHAnsi" w:eastAsia="Times" w:hAnsiTheme="majorHAnsi"/>
              </w:rPr>
              <w:fldChar w:fldCharType="end"/>
            </w:r>
            <w:bookmarkEnd w:id="10"/>
          </w:p>
        </w:tc>
      </w:tr>
      <w:tr w:rsidR="00BF62C4" w:rsidRPr="002A1D6F" w14:paraId="37CC9765" w14:textId="77777777" w:rsidTr="009B5C5E">
        <w:tc>
          <w:tcPr>
            <w:tcW w:w="1046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E81DD0" w14:textId="77777777" w:rsidR="00BF62C4" w:rsidRPr="002A1D6F" w:rsidRDefault="00BF62C4" w:rsidP="0036045C">
            <w:pPr>
              <w:tabs>
                <w:tab w:val="left" w:pos="960"/>
              </w:tabs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  <w:b/>
              </w:rPr>
              <w:t>Part B.</w:t>
            </w:r>
            <w:r w:rsidRPr="002A1D6F">
              <w:rPr>
                <w:rFonts w:asciiTheme="majorHAnsi" w:eastAsia="Times" w:hAnsiTheme="majorHAnsi"/>
              </w:rPr>
              <w:tab/>
            </w:r>
            <w:r w:rsidRPr="002A1D6F">
              <w:rPr>
                <w:rFonts w:asciiTheme="majorHAnsi" w:eastAsia="Times" w:hAnsiTheme="majorHAnsi"/>
                <w:b/>
              </w:rPr>
              <w:t xml:space="preserve"> Signature</w:t>
            </w:r>
          </w:p>
        </w:tc>
      </w:tr>
      <w:tr w:rsidR="00BF62C4" w:rsidRPr="002A1D6F" w14:paraId="5DC91D84" w14:textId="77777777" w:rsidTr="009B5C5E">
        <w:tc>
          <w:tcPr>
            <w:tcW w:w="10463" w:type="dxa"/>
            <w:gridSpan w:val="5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D8C792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t xml:space="preserve">I confirm that the item detailed here </w:t>
            </w:r>
            <w:proofErr w:type="gramStart"/>
            <w:r w:rsidRPr="002A1D6F">
              <w:rPr>
                <w:rFonts w:asciiTheme="majorHAnsi" w:eastAsia="Times" w:hAnsiTheme="majorHAnsi"/>
              </w:rPr>
              <w:t>has been appropriately decontaminated</w:t>
            </w:r>
            <w:proofErr w:type="gramEnd"/>
            <w:r w:rsidRPr="002A1D6F">
              <w:rPr>
                <w:rFonts w:asciiTheme="majorHAnsi" w:eastAsia="Times" w:hAnsiTheme="majorHAnsi"/>
              </w:rPr>
              <w:t xml:space="preserve"> against the hazards indicated above.  This equipment is to </w:t>
            </w:r>
            <w:proofErr w:type="gramStart"/>
            <w:r w:rsidRPr="002A1D6F">
              <w:rPr>
                <w:rFonts w:asciiTheme="majorHAnsi" w:eastAsia="Times" w:hAnsiTheme="majorHAnsi"/>
              </w:rPr>
              <w:t>be transported</w:t>
            </w:r>
            <w:proofErr w:type="gramEnd"/>
            <w:r w:rsidRPr="002A1D6F">
              <w:rPr>
                <w:rFonts w:asciiTheme="majorHAnsi" w:eastAsia="Times" w:hAnsiTheme="majorHAnsi"/>
              </w:rPr>
              <w:t xml:space="preserve"> to a new location, sent for repair or surplus.  Please contact the undersigned with questions pertaining to the decontamination process. </w:t>
            </w:r>
          </w:p>
          <w:p w14:paraId="1D6D09A0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</w:p>
          <w:p w14:paraId="7B1713F1" w14:textId="77777777" w:rsidR="00BF62C4" w:rsidRPr="002A1D6F" w:rsidRDefault="00BF62C4" w:rsidP="0036045C">
            <w:pPr>
              <w:rPr>
                <w:rFonts w:asciiTheme="majorHAnsi" w:eastAsia="Times" w:hAnsiTheme="majorHAnsi"/>
              </w:rPr>
            </w:pPr>
          </w:p>
          <w:p w14:paraId="3F64F611" w14:textId="77777777" w:rsidR="00BF62C4" w:rsidRPr="002A1D6F" w:rsidRDefault="00BF62C4" w:rsidP="0036045C">
            <w:pPr>
              <w:tabs>
                <w:tab w:val="left" w:pos="2880"/>
                <w:tab w:val="right" w:pos="6960"/>
              </w:tabs>
              <w:rPr>
                <w:rFonts w:asciiTheme="majorHAnsi" w:eastAsia="Times" w:hAnsiTheme="majorHAnsi"/>
              </w:rPr>
            </w:pPr>
          </w:p>
          <w:p w14:paraId="1F40CB36" w14:textId="77777777" w:rsidR="00BF62C4" w:rsidRPr="002A1D6F" w:rsidRDefault="00BF62C4" w:rsidP="0036045C">
            <w:pPr>
              <w:tabs>
                <w:tab w:val="left" w:pos="2880"/>
                <w:tab w:val="right" w:pos="6960"/>
              </w:tabs>
              <w:rPr>
                <w:rFonts w:asciiTheme="majorHAnsi" w:eastAsia="Times" w:hAnsiTheme="majorHAnsi"/>
              </w:rPr>
            </w:pPr>
            <w:r w:rsidRPr="002A1D6F">
              <w:rPr>
                <w:rFonts w:asciiTheme="majorHAnsi" w:eastAsia="Times" w:hAnsiTheme="majorHAnsi"/>
              </w:rPr>
              <w:t>__________________________       _________________________               _____________</w:t>
            </w:r>
          </w:p>
          <w:p w14:paraId="13C092B6" w14:textId="77777777" w:rsidR="00BF62C4" w:rsidRPr="002A1D6F" w:rsidRDefault="00BF62C4" w:rsidP="0036045C">
            <w:pPr>
              <w:tabs>
                <w:tab w:val="left" w:pos="2880"/>
                <w:tab w:val="left" w:pos="5640"/>
                <w:tab w:val="right" w:pos="6960"/>
              </w:tabs>
              <w:rPr>
                <w:rFonts w:asciiTheme="majorHAnsi" w:eastAsia="Times" w:hAnsiTheme="majorHAnsi"/>
                <w:sz w:val="16"/>
                <w:szCs w:val="16"/>
              </w:rPr>
            </w:pPr>
            <w:r w:rsidRPr="002A1D6F">
              <w:rPr>
                <w:rFonts w:asciiTheme="majorHAnsi" w:eastAsia="Times" w:hAnsiTheme="majorHAnsi"/>
                <w:sz w:val="16"/>
                <w:szCs w:val="16"/>
              </w:rPr>
              <w:t>Signature Principal Investigator</w:t>
            </w:r>
            <w:r w:rsidRPr="002A1D6F">
              <w:rPr>
                <w:rFonts w:asciiTheme="majorHAnsi" w:eastAsia="Times" w:hAnsiTheme="majorHAnsi"/>
                <w:sz w:val="16"/>
                <w:szCs w:val="16"/>
              </w:rPr>
              <w:tab/>
              <w:t xml:space="preserve">                       Printed Name Principal Investigator</w:t>
            </w:r>
            <w:r w:rsidRPr="002A1D6F">
              <w:rPr>
                <w:rFonts w:asciiTheme="majorHAnsi" w:eastAsia="Times" w:hAnsiTheme="majorHAnsi"/>
                <w:sz w:val="16"/>
                <w:szCs w:val="16"/>
              </w:rPr>
              <w:tab/>
              <w:t xml:space="preserve">                                    Date (</w:t>
            </w:r>
            <w:proofErr w:type="spellStart"/>
            <w:r w:rsidRPr="002A1D6F">
              <w:rPr>
                <w:rFonts w:asciiTheme="majorHAnsi" w:eastAsia="Times" w:hAnsiTheme="majorHAnsi"/>
                <w:sz w:val="16"/>
                <w:szCs w:val="16"/>
              </w:rPr>
              <w:t>yyyy</w:t>
            </w:r>
            <w:proofErr w:type="spellEnd"/>
            <w:r w:rsidRPr="002A1D6F">
              <w:rPr>
                <w:rFonts w:asciiTheme="majorHAnsi" w:eastAsia="Times" w:hAnsiTheme="majorHAnsi"/>
                <w:sz w:val="16"/>
                <w:szCs w:val="16"/>
              </w:rPr>
              <w:t>/mm/</w:t>
            </w:r>
            <w:proofErr w:type="spellStart"/>
            <w:r w:rsidRPr="002A1D6F">
              <w:rPr>
                <w:rFonts w:asciiTheme="majorHAnsi" w:eastAsia="Times" w:hAnsiTheme="majorHAnsi"/>
                <w:sz w:val="16"/>
                <w:szCs w:val="16"/>
              </w:rPr>
              <w:t>dd</w:t>
            </w:r>
            <w:proofErr w:type="spellEnd"/>
            <w:r w:rsidRPr="002A1D6F">
              <w:rPr>
                <w:rFonts w:asciiTheme="majorHAnsi" w:eastAsia="Times" w:hAnsiTheme="majorHAnsi"/>
                <w:sz w:val="16"/>
                <w:szCs w:val="16"/>
              </w:rPr>
              <w:t>)</w:t>
            </w:r>
          </w:p>
        </w:tc>
      </w:tr>
    </w:tbl>
    <w:p w14:paraId="077E4326" w14:textId="59D96240" w:rsidR="00BF62C4" w:rsidRDefault="00BF62C4" w:rsidP="002A1D6F">
      <w:pPr>
        <w:rPr>
          <w:rFonts w:asciiTheme="majorHAnsi" w:hAnsiTheme="majorHAnsi"/>
        </w:rPr>
      </w:pPr>
    </w:p>
    <w:p w14:paraId="039B05C6" w14:textId="6DDC1167" w:rsidR="001433A3" w:rsidRDefault="001433A3" w:rsidP="002A1D6F">
      <w:pPr>
        <w:rPr>
          <w:rFonts w:asciiTheme="majorHAnsi" w:hAnsiTheme="majorHAnsi"/>
        </w:rPr>
      </w:pPr>
    </w:p>
    <w:p w14:paraId="2E94A085" w14:textId="29AADD6E" w:rsidR="001433A3" w:rsidRPr="001433A3" w:rsidRDefault="001433A3" w:rsidP="002A1D6F">
      <w:pPr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 xml:space="preserve">NOTE: this form is NOT to </w:t>
      </w:r>
      <w:proofErr w:type="gramStart"/>
      <w:r>
        <w:rPr>
          <w:rFonts w:asciiTheme="majorHAnsi" w:hAnsiTheme="majorHAnsi"/>
          <w:color w:val="FF0000"/>
          <w:sz w:val="32"/>
          <w:szCs w:val="32"/>
        </w:rPr>
        <w:t>be used</w:t>
      </w:r>
      <w:proofErr w:type="gramEnd"/>
      <w:r>
        <w:rPr>
          <w:rFonts w:asciiTheme="majorHAnsi" w:hAnsiTheme="majorHAnsi"/>
          <w:color w:val="FF0000"/>
          <w:sz w:val="32"/>
          <w:szCs w:val="32"/>
        </w:rPr>
        <w:t xml:space="preserve"> with Biological Safety Cabinets.  Please call EHS </w:t>
      </w:r>
      <w:proofErr w:type="gramStart"/>
      <w:r>
        <w:rPr>
          <w:rFonts w:asciiTheme="majorHAnsi" w:hAnsiTheme="majorHAnsi"/>
          <w:color w:val="FF0000"/>
          <w:sz w:val="32"/>
          <w:szCs w:val="32"/>
        </w:rPr>
        <w:t>at</w:t>
      </w:r>
      <w:proofErr w:type="gramEnd"/>
      <w:r>
        <w:rPr>
          <w:rFonts w:asciiTheme="majorHAnsi" w:hAnsiTheme="majorHAnsi"/>
          <w:color w:val="FF0000"/>
          <w:sz w:val="32"/>
          <w:szCs w:val="32"/>
        </w:rPr>
        <w:t xml:space="preserve"> 780-492-0122 for assistance with cabinets. </w:t>
      </w:r>
    </w:p>
    <w:sectPr w:rsidR="001433A3" w:rsidRPr="001433A3" w:rsidSect="00CA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9A5501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40B4" w14:textId="6EC42A2B" w:rsidR="00D84A97" w:rsidRPr="00DE1E9A" w:rsidRDefault="002A1D6F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Equipment decontamination form</w:t>
    </w:r>
    <w:r w:rsidR="00D84A97" w:rsidRPr="00DE1E9A">
      <w:rPr>
        <w:rFonts w:asciiTheme="majorHAnsi" w:hAnsiTheme="majorHAnsi"/>
        <w:sz w:val="22"/>
        <w:szCs w:val="22"/>
      </w:rPr>
      <w:tab/>
    </w:r>
    <w:r w:rsidR="00D84A97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D84A97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9A5501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9A5501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B9DB" w14:textId="46E5A237" w:rsidR="00A65B6B" w:rsidRPr="00DE1E9A" w:rsidRDefault="002A1D6F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Equipment decontamination form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 xml:space="preserve"> of </w:t>
    </w:r>
    <w:r>
      <w:rPr>
        <w:rFonts w:asciiTheme="majorHAnsi" w:hAnsiTheme="majorHAns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F4E1" w14:textId="77777777" w:rsidR="002B7BDB" w:rsidRDefault="002B7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437D" w14:textId="77777777" w:rsidR="002B7BDB" w:rsidRDefault="002B7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68D0A3CA">
              <wp:simplePos x="0" y="0"/>
              <wp:positionH relativeFrom="margin">
                <wp:posOffset>2686050</wp:posOffset>
              </wp:positionH>
              <wp:positionV relativeFrom="margin">
                <wp:posOffset>-1133475</wp:posOffset>
              </wp:positionV>
              <wp:extent cx="4308475" cy="6572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06457B78" w:rsidR="00A65B6B" w:rsidRPr="00576391" w:rsidRDefault="00BF62C4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Equipment Decontamination Form</w:t>
                          </w:r>
                        </w:p>
                        <w:p w14:paraId="61C12097" w14:textId="21B8B963" w:rsidR="00A65B6B" w:rsidRPr="002A1D6F" w:rsidRDefault="002B7BDB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Complete this form</w:t>
                          </w:r>
                          <w:r w:rsidR="002A1D6F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A65B6B" w:rsidRPr="002A1D6F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prior to </w:t>
                          </w:r>
                          <w:r w:rsidR="002A1D6F" w:rsidRPr="002A1D6F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transport or surplus of equipment</w:t>
                          </w:r>
                          <w:r w:rsidR="00A65B6B" w:rsidRPr="002A1D6F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Print form before completion</w:t>
                          </w:r>
                          <w:r w:rsidR="00A65B6B" w:rsidRPr="002A1D6F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. For questions about this form, please contact </w:t>
                          </w:r>
                          <w:r w:rsidR="002A1D6F" w:rsidRPr="002A1D6F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ehs.info@ualberta.ca.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E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5pt;margin-top:-89.25pt;width:339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" filled="f" stroked="f">
              <v:textbox>
                <w:txbxContent>
                  <w:p w14:paraId="3F816309" w14:textId="06457B78" w:rsidR="00A65B6B" w:rsidRPr="00576391" w:rsidRDefault="00BF62C4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Equipment Decontamination Form</w:t>
                    </w:r>
                  </w:p>
                  <w:p w14:paraId="61C12097" w14:textId="21B8B963" w:rsidR="00A65B6B" w:rsidRPr="002A1D6F" w:rsidRDefault="002B7BDB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Complete this form</w:t>
                    </w:r>
                    <w:r w:rsidR="002A1D6F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 </w:t>
                    </w:r>
                    <w:r w:rsidR="00A65B6B" w:rsidRPr="002A1D6F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prior to </w:t>
                    </w:r>
                    <w:r w:rsidR="002A1D6F" w:rsidRPr="002A1D6F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transport or surplus of equipment</w:t>
                    </w:r>
                    <w:r w:rsidR="00A65B6B" w:rsidRPr="002A1D6F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Print form before completion</w:t>
                    </w:r>
                    <w:r w:rsidR="00A65B6B" w:rsidRPr="002A1D6F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. For questions about this form, please contact </w:t>
                    </w:r>
                    <w:r w:rsidR="002A1D6F" w:rsidRPr="002A1D6F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bookmarkStart w:id="11" w:name="_GoBack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189"/>
    <w:multiLevelType w:val="hybridMultilevel"/>
    <w:tmpl w:val="827E9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4"/>
    <w:rsid w:val="001433A3"/>
    <w:rsid w:val="002A1D6F"/>
    <w:rsid w:val="002B7BDB"/>
    <w:rsid w:val="00576391"/>
    <w:rsid w:val="00630C52"/>
    <w:rsid w:val="006B6EC0"/>
    <w:rsid w:val="007117A1"/>
    <w:rsid w:val="00741B64"/>
    <w:rsid w:val="007966CF"/>
    <w:rsid w:val="008E0137"/>
    <w:rsid w:val="009A5501"/>
    <w:rsid w:val="009A68C5"/>
    <w:rsid w:val="009B5C5E"/>
    <w:rsid w:val="00A65B6B"/>
    <w:rsid w:val="00BF62C4"/>
    <w:rsid w:val="00C171B4"/>
    <w:rsid w:val="00CA7FB2"/>
    <w:rsid w:val="00D84A97"/>
    <w:rsid w:val="00D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6C2FAF"/>
  <w14:defaultImageDpi w14:val="300"/>
  <w15:docId w15:val="{53CE63DC-C7B1-43CD-90E6-BDE814EA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2C4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character" w:customStyle="1" w:styleId="Heading1Char">
    <w:name w:val="Heading 1 Char"/>
    <w:basedOn w:val="DefaultParagraphFont"/>
    <w:link w:val="Heading1"/>
    <w:rsid w:val="00BF62C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">
    <w:name w:val="body"/>
    <w:basedOn w:val="BodyText"/>
    <w:qFormat/>
    <w:rsid w:val="00BF62C4"/>
    <w:pPr>
      <w:spacing w:line="264" w:lineRule="auto"/>
    </w:pPr>
    <w:rPr>
      <w:rFonts w:ascii="Times New Roman" w:eastAsia="Times New Roman" w:hAnsi="Times New Roman" w:cs="Times New Roman"/>
      <w:sz w:val="22"/>
      <w:szCs w:val="22"/>
      <w:lang w:val="x-none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BF6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15457-CFB2-446E-A49C-CC414490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decontamination form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decontamination form</dc:title>
  <dc:creator>lorelei betke</dc:creator>
  <cp:keywords>Equipment decontamination, surplus, transfer</cp:keywords>
  <cp:lastModifiedBy>lbetke</cp:lastModifiedBy>
  <cp:revision>3</cp:revision>
  <dcterms:created xsi:type="dcterms:W3CDTF">2017-06-08T18:36:00Z</dcterms:created>
  <dcterms:modified xsi:type="dcterms:W3CDTF">2017-06-08T18:36:00Z</dcterms:modified>
</cp:coreProperties>
</file>